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730B4B99" w:rsidR="00F56112" w:rsidRPr="006A3DA1" w:rsidRDefault="006B7CCA" w:rsidP="00BC10DF">
      <w:pPr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="00F56112" w:rsidRPr="006A3DA1">
        <w:rPr>
          <w:rFonts w:ascii="Arial" w:eastAsia="Times New Roman" w:hAnsi="Arial" w:cs="Arial"/>
          <w:lang w:eastAsia="pl-PL"/>
        </w:rPr>
        <w:t>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="00F56112"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145C5D" w:rsidRPr="006A3DA1">
        <w:rPr>
          <w:rFonts w:ascii="Arial" w:eastAsia="Times New Roman" w:hAnsi="Arial" w:cs="Arial"/>
          <w:lang w:eastAsia="pl-PL"/>
        </w:rPr>
        <w:t>…………………..</w:t>
      </w:r>
      <w:r w:rsidR="009D473B" w:rsidRPr="006A3DA1">
        <w:rPr>
          <w:rFonts w:ascii="Arial" w:eastAsia="Times New Roman" w:hAnsi="Arial" w:cs="Arial"/>
          <w:lang w:eastAsia="pl-PL"/>
        </w:rPr>
        <w:t>.</w:t>
      </w:r>
      <w:r w:rsidR="00145C5D" w:rsidRPr="006A3DA1">
        <w:rPr>
          <w:rFonts w:ascii="Arial" w:eastAsia="Times New Roman" w:hAnsi="Arial" w:cs="Arial"/>
          <w:lang w:eastAsia="pl-PL"/>
        </w:rPr>
        <w:t xml:space="preserve"> </w:t>
      </w:r>
      <w:r w:rsidR="009D473B" w:rsidRPr="006A3DA1">
        <w:rPr>
          <w:rFonts w:ascii="Arial" w:eastAsia="Times New Roman" w:hAnsi="Arial" w:cs="Arial"/>
          <w:lang w:eastAsia="pl-PL"/>
        </w:rPr>
        <w:t>(</w:t>
      </w:r>
      <w:r w:rsidR="00F56112" w:rsidRPr="006A3DA1">
        <w:rPr>
          <w:rFonts w:ascii="Arial" w:eastAsia="Times New Roman" w:hAnsi="Arial" w:cs="Arial"/>
          <w:i/>
          <w:lang w:eastAsia="pl-PL"/>
        </w:rPr>
        <w:t>nazwa spółki</w:t>
      </w:r>
      <w:r w:rsidR="009D473B"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="00F56112"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="00F56112"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="00F56112"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1F79AE99" w:rsidR="00815CAA" w:rsidRPr="006A3DA1" w:rsidRDefault="009D473B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i/>
          <w:lang w:eastAsia="pl-PL"/>
        </w:rPr>
        <w:t>…………………….(</w:t>
      </w:r>
      <w:r w:rsidR="00F56112" w:rsidRPr="006A3DA1">
        <w:rPr>
          <w:rFonts w:ascii="Arial" w:eastAsia="Times New Roman" w:hAnsi="Arial" w:cs="Arial"/>
          <w:i/>
          <w:lang w:eastAsia="pl-PL"/>
        </w:rPr>
        <w:t>nazwa spółki</w:t>
      </w:r>
      <w:r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516F89F5" w:rsidR="00DA443F" w:rsidRPr="006A3DA1" w:rsidRDefault="006B7CCA" w:rsidP="00BC10DF">
      <w:pPr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="00DA443F" w:rsidRPr="006A3DA1">
        <w:rPr>
          <w:rFonts w:ascii="Arial" w:eastAsia="Times New Roman" w:hAnsi="Arial" w:cs="Arial"/>
          <w:lang w:eastAsia="pl-PL"/>
        </w:rPr>
        <w:t>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="00DA443F" w:rsidRPr="006A3DA1">
        <w:rPr>
          <w:rFonts w:ascii="Arial" w:eastAsia="Times New Roman" w:hAnsi="Arial" w:cs="Arial"/>
          <w:lang w:eastAsia="pl-PL"/>
        </w:rPr>
        <w:t>, będącym podmiotem dominującym względem …………………... (</w:t>
      </w:r>
      <w:r w:rsidR="00DA443F"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="00DA443F"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 xml:space="preserve">oraz na ……………….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="00DA443F"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6A3DA1" w:rsidRDefault="00E46A13" w:rsidP="00E46A1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poufna w rozumieniu Rozporządzenia MAR nie może być przez drugą stronę umowy i osoby pracujące na jej rzecz wykorzystywana lub bezprawnie ujawniana. W razie wykorzystywania informacji poufnych </w:t>
      </w:r>
      <w:r>
        <w:rPr>
          <w:rFonts w:ascii="Arial" w:eastAsia="Times New Roman" w:hAnsi="Arial" w:cs="Arial"/>
          <w:lang w:eastAsia="pl-PL"/>
        </w:rPr>
        <w:t>lub</w:t>
      </w:r>
      <w:r w:rsidRPr="006A3DA1">
        <w:rPr>
          <w:rFonts w:ascii="Arial" w:eastAsia="Times New Roman" w:hAnsi="Arial" w:cs="Arial"/>
          <w:lang w:eastAsia="pl-PL"/>
        </w:rPr>
        <w:t xml:space="preserve"> ich bezprawnego ujawnienia mają zastosowanie sankcje przewidziane w Rozporządzeniu MAR.</w:t>
      </w:r>
    </w:p>
    <w:p w14:paraId="17BD6A1B" w14:textId="77777777" w:rsidR="006977CC" w:rsidRPr="006A3DA1" w:rsidRDefault="006977CC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</w:t>
      </w:r>
      <w:proofErr w:type="spellStart"/>
      <w:r w:rsidRPr="00042693">
        <w:rPr>
          <w:rFonts w:ascii="Arial" w:hAnsi="Arial" w:cs="Arial"/>
          <w:b/>
          <w:color w:val="FF0000"/>
        </w:rPr>
        <w:t>SzWZ</w:t>
      </w:r>
      <w:proofErr w:type="spellEnd"/>
      <w:r w:rsidRPr="00042693">
        <w:rPr>
          <w:rFonts w:ascii="Arial" w:hAnsi="Arial" w:cs="Arial"/>
          <w:b/>
          <w:color w:val="FF0000"/>
        </w:rPr>
        <w:t>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47221DC6" w:rsidR="00DA443F" w:rsidRPr="006A3DA1" w:rsidRDefault="006B7CCA" w:rsidP="00BC10DF">
      <w:pPr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="00DA443F" w:rsidRPr="006A3DA1">
        <w:rPr>
          <w:rFonts w:ascii="Arial" w:eastAsia="Times New Roman" w:hAnsi="Arial" w:cs="Arial"/>
          <w:lang w:eastAsia="pl-PL"/>
        </w:rPr>
        <w:t>ORLEN S.A, będącym podmiotem dominującym względem …………………... (</w:t>
      </w:r>
      <w:r w:rsidR="00DA443F"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="00DA443F"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EA368E">
        <w:rPr>
          <w:rFonts w:ascii="Arial" w:eastAsia="Times New Roman" w:hAnsi="Arial" w:cs="Arial"/>
          <w:lang w:eastAsia="pl-PL"/>
        </w:rPr>
        <w:t>późn</w:t>
      </w:r>
      <w:proofErr w:type="spellEnd"/>
      <w:r w:rsidR="00EA368E">
        <w:rPr>
          <w:rFonts w:ascii="Arial" w:eastAsia="Times New Roman" w:hAnsi="Arial" w:cs="Arial"/>
          <w:lang w:eastAsia="pl-PL"/>
        </w:rPr>
        <w:t>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160F48A9" w14:textId="77777777" w:rsidR="009D4422" w:rsidRPr="006A3DA1" w:rsidRDefault="009D4422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3634918" w14:textId="50D72851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72F8056B" w14:textId="77777777" w:rsidR="00E5496A" w:rsidRPr="006A3DA1" w:rsidRDefault="00E5496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FF4C2B2" w14:textId="1DC95404" w:rsidR="00815CAA" w:rsidRDefault="009D47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C33841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815CAA" w:rsidRPr="006A3DA1">
        <w:rPr>
          <w:rFonts w:ascii="Arial" w:eastAsia="Times New Roman" w:hAnsi="Arial" w:cs="Arial"/>
          <w:lang w:eastAsia="pl-PL"/>
        </w:rPr>
        <w:t xml:space="preserve"> weszła ona w posiadanie informacji poufnej w rozumieniu rozporządze</w:t>
      </w:r>
      <w:r w:rsidR="006B7CCA">
        <w:rPr>
          <w:rFonts w:ascii="Arial" w:eastAsia="Times New Roman" w:hAnsi="Arial" w:cs="Arial"/>
          <w:lang w:eastAsia="pl-PL"/>
        </w:rPr>
        <w:t>nia MAR, którą to informację</w:t>
      </w:r>
      <w:r w:rsidR="00815CAA" w:rsidRPr="006A3DA1">
        <w:rPr>
          <w:rFonts w:ascii="Arial" w:eastAsia="Times New Roman" w:hAnsi="Arial" w:cs="Arial"/>
          <w:lang w:eastAsia="pl-PL"/>
        </w:rPr>
        <w:t xml:space="preserve"> 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7193AF6D" w14:textId="77777777" w:rsidR="008310E8" w:rsidRDefault="008310E8" w:rsidP="008310E8">
      <w:pPr>
        <w:ind w:left="284" w:firstLine="0"/>
        <w:rPr>
          <w:rFonts w:ascii="Arial" w:eastAsia="Times New Roman" w:hAnsi="Arial" w:cs="Arial"/>
          <w:lang w:eastAsia="pl-PL"/>
        </w:rPr>
      </w:pPr>
    </w:p>
    <w:p w14:paraId="225A0B8B" w14:textId="529096FA" w:rsidR="004848AD" w:rsidRPr="008310E8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6A3DA1" w:rsidRDefault="00F40E3B" w:rsidP="009D4422">
      <w:pPr>
        <w:ind w:left="284" w:firstLine="0"/>
        <w:rPr>
          <w:rFonts w:ascii="Arial" w:eastAsia="Times New Roman" w:hAnsi="Arial" w:cs="Arial"/>
          <w:lang w:eastAsia="pl-PL"/>
        </w:rPr>
      </w:pPr>
    </w:p>
    <w:p w14:paraId="4E1DD25C" w14:textId="77777777" w:rsidR="00F40E3B" w:rsidRPr="006A3DA1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6A3DA1" w:rsidRDefault="00F40E3B" w:rsidP="00BC10DF">
      <w:pPr>
        <w:pStyle w:val="Akapitzlist"/>
        <w:ind w:firstLine="0"/>
        <w:rPr>
          <w:rFonts w:ascii="Arial" w:eastAsia="Times New Roman" w:hAnsi="Arial" w:cs="Arial"/>
          <w:lang w:eastAsia="pl-PL"/>
        </w:rPr>
      </w:pPr>
    </w:p>
    <w:p w14:paraId="712D40B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6A3DA1" w:rsidRDefault="00F40E3B" w:rsidP="009D4422">
      <w:pPr>
        <w:pStyle w:val="Akapitzlist"/>
        <w:ind w:left="709" w:firstLine="0"/>
        <w:rPr>
          <w:rFonts w:ascii="Arial" w:eastAsia="Times New Roman" w:hAnsi="Arial" w:cs="Arial"/>
          <w:lang w:eastAsia="pl-PL"/>
        </w:rPr>
      </w:pPr>
    </w:p>
    <w:p w14:paraId="6D1B65E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F20CC2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38448C12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7B63C6A8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67BEF79D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6A3DA1" w:rsidRDefault="00815CAA" w:rsidP="00BC10DF">
      <w:pPr>
        <w:rPr>
          <w:rFonts w:ascii="Arial" w:hAnsi="Arial" w:cs="Arial"/>
        </w:rPr>
      </w:pPr>
    </w:p>
    <w:p w14:paraId="19A23E85" w14:textId="77777777" w:rsidR="0037699C" w:rsidRPr="006A3DA1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 w:rsidSect="00326516">
      <w:headerReference w:type="default" r:id="rId7"/>
      <w:footerReference w:type="default" r:id="rId8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A169C" w14:textId="77777777" w:rsidR="009B5DB4" w:rsidRDefault="009B5DB4" w:rsidP="00A56C6C">
      <w:r>
        <w:separator/>
      </w:r>
    </w:p>
  </w:endnote>
  <w:endnote w:type="continuationSeparator" w:id="0">
    <w:p w14:paraId="73D3D28F" w14:textId="77777777" w:rsidR="009B5DB4" w:rsidRDefault="009B5DB4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1744265"/>
      <w:docPartObj>
        <w:docPartGallery w:val="Page Numbers (Bottom of Page)"/>
        <w:docPartUnique/>
      </w:docPartObj>
    </w:sdtPr>
    <w:sdtContent>
      <w:p w14:paraId="2A532141" w14:textId="4B8D11A1" w:rsidR="00A56C6C" w:rsidRDefault="00A56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CCA">
          <w:rPr>
            <w:noProof/>
          </w:rPr>
          <w:t>3</w:t>
        </w:r>
        <w:r>
          <w:fldChar w:fldCharType="end"/>
        </w:r>
      </w:p>
    </w:sdtContent>
  </w:sdt>
  <w:p w14:paraId="07B4BA19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56C3A" w14:textId="77777777" w:rsidR="009B5DB4" w:rsidRDefault="009B5DB4" w:rsidP="00A56C6C">
      <w:r>
        <w:separator/>
      </w:r>
    </w:p>
  </w:footnote>
  <w:footnote w:type="continuationSeparator" w:id="0">
    <w:p w14:paraId="498C9BA9" w14:textId="77777777" w:rsidR="009B5DB4" w:rsidRDefault="009B5DB4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7BB0D" w14:textId="55D95895" w:rsidR="00A56C6C" w:rsidRDefault="00300E94" w:rsidP="00300E94">
    <w:pPr>
      <w:pStyle w:val="Nagwek"/>
      <w:jc w:val="right"/>
    </w:pPr>
    <w:r>
      <w:t xml:space="preserve"> Załącznik nr </w:t>
    </w:r>
    <w:r w:rsidR="006B6611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5346361">
    <w:abstractNumId w:val="0"/>
  </w:num>
  <w:num w:numId="2" w16cid:durableId="253560812">
    <w:abstractNumId w:val="2"/>
  </w:num>
  <w:num w:numId="3" w16cid:durableId="26416021">
    <w:abstractNumId w:val="3"/>
  </w:num>
  <w:num w:numId="4" w16cid:durableId="391776535">
    <w:abstractNumId w:val="1"/>
  </w:num>
  <w:num w:numId="5" w16cid:durableId="435638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CAA"/>
    <w:rsid w:val="00002482"/>
    <w:rsid w:val="00004A00"/>
    <w:rsid w:val="00042693"/>
    <w:rsid w:val="000469FB"/>
    <w:rsid w:val="00055FB2"/>
    <w:rsid w:val="000B0566"/>
    <w:rsid w:val="000E3F90"/>
    <w:rsid w:val="00145C5D"/>
    <w:rsid w:val="001E6FC9"/>
    <w:rsid w:val="001F65EE"/>
    <w:rsid w:val="00200A4C"/>
    <w:rsid w:val="002D4DBB"/>
    <w:rsid w:val="00300E94"/>
    <w:rsid w:val="00326516"/>
    <w:rsid w:val="0037699C"/>
    <w:rsid w:val="003D1F22"/>
    <w:rsid w:val="00450028"/>
    <w:rsid w:val="004848AD"/>
    <w:rsid w:val="004A267E"/>
    <w:rsid w:val="00522709"/>
    <w:rsid w:val="005466D6"/>
    <w:rsid w:val="0056188B"/>
    <w:rsid w:val="00637743"/>
    <w:rsid w:val="00637F81"/>
    <w:rsid w:val="00655D34"/>
    <w:rsid w:val="006977CC"/>
    <w:rsid w:val="006A11CA"/>
    <w:rsid w:val="006A3DA1"/>
    <w:rsid w:val="006B098C"/>
    <w:rsid w:val="006B6611"/>
    <w:rsid w:val="006B7CCA"/>
    <w:rsid w:val="006F00D5"/>
    <w:rsid w:val="00783DBA"/>
    <w:rsid w:val="00804828"/>
    <w:rsid w:val="00815CAA"/>
    <w:rsid w:val="008310E8"/>
    <w:rsid w:val="0086777C"/>
    <w:rsid w:val="008B5B9B"/>
    <w:rsid w:val="009135E1"/>
    <w:rsid w:val="00973998"/>
    <w:rsid w:val="009B5DB4"/>
    <w:rsid w:val="009B6112"/>
    <w:rsid w:val="009D4422"/>
    <w:rsid w:val="009D473B"/>
    <w:rsid w:val="009F192C"/>
    <w:rsid w:val="009F4284"/>
    <w:rsid w:val="00A13775"/>
    <w:rsid w:val="00A56C6C"/>
    <w:rsid w:val="00B05191"/>
    <w:rsid w:val="00B2204D"/>
    <w:rsid w:val="00B45A41"/>
    <w:rsid w:val="00BA726A"/>
    <w:rsid w:val="00BC10DF"/>
    <w:rsid w:val="00BC7641"/>
    <w:rsid w:val="00BE27CC"/>
    <w:rsid w:val="00C33841"/>
    <w:rsid w:val="00C87137"/>
    <w:rsid w:val="00C97BAF"/>
    <w:rsid w:val="00D05224"/>
    <w:rsid w:val="00D5561A"/>
    <w:rsid w:val="00D92061"/>
    <w:rsid w:val="00DA443F"/>
    <w:rsid w:val="00DD47CD"/>
    <w:rsid w:val="00E02937"/>
    <w:rsid w:val="00E049DB"/>
    <w:rsid w:val="00E46A13"/>
    <w:rsid w:val="00E5496A"/>
    <w:rsid w:val="00EA368E"/>
    <w:rsid w:val="00ED5873"/>
    <w:rsid w:val="00F40E3B"/>
    <w:rsid w:val="00F51301"/>
    <w:rsid w:val="00F56112"/>
    <w:rsid w:val="00FA1F15"/>
    <w:rsid w:val="00FA4D0E"/>
    <w:rsid w:val="00FB2EE8"/>
    <w:rsid w:val="00FC522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Górniak Natalia (ANW)</cp:lastModifiedBy>
  <cp:revision>7</cp:revision>
  <cp:lastPrinted>2021-01-04T11:50:00Z</cp:lastPrinted>
  <dcterms:created xsi:type="dcterms:W3CDTF">2022-12-29T07:05:00Z</dcterms:created>
  <dcterms:modified xsi:type="dcterms:W3CDTF">2025-09-10T06:02:00Z</dcterms:modified>
</cp:coreProperties>
</file>